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4A" w:rsidRPr="003C2CA4" w:rsidRDefault="003C2CA4">
      <w:pPr>
        <w:rPr>
          <w:rFonts w:ascii="Times New Roman" w:hAnsi="Times New Roman" w:cs="Times New Roman"/>
          <w:sz w:val="28"/>
          <w:szCs w:val="28"/>
        </w:rPr>
      </w:pPr>
      <w:r w:rsidRPr="003C2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к приказу</w:t>
      </w:r>
    </w:p>
    <w:p w:rsidR="003C2CA4" w:rsidRPr="003C2CA4" w:rsidRDefault="003C2CA4">
      <w:pPr>
        <w:rPr>
          <w:rFonts w:ascii="Times New Roman" w:hAnsi="Times New Roman" w:cs="Times New Roman"/>
          <w:sz w:val="28"/>
          <w:szCs w:val="28"/>
        </w:rPr>
      </w:pPr>
      <w:r w:rsidRPr="003C2C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</w:t>
      </w:r>
      <w:r w:rsidR="00A12C3E">
        <w:rPr>
          <w:rFonts w:ascii="Times New Roman" w:hAnsi="Times New Roman" w:cs="Times New Roman"/>
          <w:sz w:val="28"/>
          <w:szCs w:val="28"/>
        </w:rPr>
        <w:t>23-О</w:t>
      </w:r>
      <w:r w:rsidRPr="003C2CA4">
        <w:rPr>
          <w:rFonts w:ascii="Times New Roman" w:hAnsi="Times New Roman" w:cs="Times New Roman"/>
          <w:sz w:val="28"/>
          <w:szCs w:val="28"/>
        </w:rPr>
        <w:t xml:space="preserve">      от   </w:t>
      </w:r>
      <w:r w:rsidR="00A12C3E">
        <w:rPr>
          <w:rFonts w:ascii="Times New Roman" w:hAnsi="Times New Roman" w:cs="Times New Roman"/>
          <w:sz w:val="28"/>
          <w:szCs w:val="28"/>
        </w:rPr>
        <w:t>01.10.2024г.</w:t>
      </w:r>
      <w:bookmarkStart w:id="0" w:name="_GoBack"/>
      <w:bookmarkEnd w:id="0"/>
    </w:p>
    <w:p w:rsidR="003C2CA4" w:rsidRPr="003C2CA4" w:rsidRDefault="003C2CA4" w:rsidP="003C2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CA4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 ЗЛЫНКОВСКИЙ ДЕТСКИЙ САД  "РОДНИЧОК"</w:t>
      </w:r>
    </w:p>
    <w:p w:rsidR="003C2CA4" w:rsidRPr="003C2CA4" w:rsidRDefault="003C2CA4" w:rsidP="003C2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CA4" w:rsidRPr="003C2CA4" w:rsidRDefault="003C2CA4" w:rsidP="003C2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CA4">
        <w:rPr>
          <w:rFonts w:ascii="Times New Roman" w:hAnsi="Times New Roman" w:cs="Times New Roman"/>
          <w:sz w:val="28"/>
          <w:szCs w:val="28"/>
        </w:rPr>
        <w:t>Положение о стимулировании наставничества в МБДОУ Злынковском детском саду «Родничок»</w:t>
      </w:r>
    </w:p>
    <w:p w:rsidR="003C2CA4" w:rsidRPr="003C2CA4" w:rsidRDefault="003C2CA4" w:rsidP="003C2CA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2CA4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и начислении стимулирующих выплат работникам МБДОУ  Злынковского детского сада «Родничок» (далее Положение), разработано в соответствии с Федеральным законом Российской Федерации от 29 декабря 2021 года № 273 «Об образовании в Российской Федерации, </w:t>
      </w: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распоряжением Минпросвещения России от 25.12.2019 № Р-145</w:t>
      </w:r>
    </w:p>
    <w:p w:rsidR="003C2CA4" w:rsidRPr="003C2CA4" w:rsidRDefault="003C2CA4" w:rsidP="003C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методологии (целевой модели) наставничества обучающихся для</w:t>
      </w:r>
    </w:p>
    <w:p w:rsidR="003C2CA4" w:rsidRPr="003C2CA4" w:rsidRDefault="003C2CA4" w:rsidP="003C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осуществляющих образовательную деятельность по общеобразовательным,</w:t>
      </w:r>
    </w:p>
    <w:p w:rsidR="003C2CA4" w:rsidRPr="003C2CA4" w:rsidRDefault="003C2CA4" w:rsidP="003C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дополнительным общеобразовательным и программам среднего профессионального</w:t>
      </w:r>
    </w:p>
    <w:p w:rsidR="003C2CA4" w:rsidRPr="003C2CA4" w:rsidRDefault="003C2CA4" w:rsidP="003C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в том числе с применением лучших практик обмена опытом между</w:t>
      </w:r>
    </w:p>
    <w:p w:rsidR="003C2CA4" w:rsidRPr="003C2CA4" w:rsidRDefault="003C2CA4" w:rsidP="003C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обучающимися», руководствуясь приказами Департамента образования и науки Брянской</w:t>
      </w:r>
    </w:p>
    <w:p w:rsidR="003C2CA4" w:rsidRPr="003C2CA4" w:rsidRDefault="003C2CA4" w:rsidP="003C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2C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от 09.07.2020 г. № 695 и от 25.10.2021 г. № 1479/1,</w:t>
      </w:r>
    </w:p>
    <w:p w:rsidR="003C2CA4" w:rsidRDefault="007B6CEA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распространяется на всех работников МБДОУ Злынковского детского  сада «Родничок» (далее Учреждение) в соответствии со штатным расписанием</w:t>
      </w:r>
    </w:p>
    <w:p w:rsidR="007B6CEA" w:rsidRDefault="007B6CEA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3.Результативностью в модели наставничества «воспитатель-воспитатель» будет являться развитие личностно-ориентированных отношений между коллегам</w:t>
      </w:r>
      <w:r w:rsidR="00D028BC">
        <w:rPr>
          <w:rFonts w:ascii="Times New Roman" w:hAnsi="Times New Roman" w:cs="Times New Roman"/>
          <w:sz w:val="28"/>
          <w:szCs w:val="28"/>
        </w:rPr>
        <w:t>и , способствующих эффективному оказанию помощи и поддержки  в педагогической практике</w:t>
      </w:r>
    </w:p>
    <w:p w:rsidR="00BE420A" w:rsidRDefault="00D028BC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420A">
        <w:rPr>
          <w:rFonts w:ascii="Times New Roman" w:hAnsi="Times New Roman" w:cs="Times New Roman"/>
          <w:sz w:val="28"/>
          <w:szCs w:val="28"/>
        </w:rPr>
        <w:t>Результативностью в модели наставничества «учитель-учитель» является повышение квалификации и профмастерства следование общим целям коллектива соответствовать интересам учреждения.</w:t>
      </w:r>
    </w:p>
    <w:p w:rsidR="00D028BC" w:rsidRDefault="00BE420A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2F51">
        <w:rPr>
          <w:rFonts w:ascii="Times New Roman" w:hAnsi="Times New Roman" w:cs="Times New Roman"/>
          <w:sz w:val="28"/>
          <w:szCs w:val="28"/>
        </w:rPr>
        <w:t xml:space="preserve"> В целях популяризации наставничества применимы следующие мероприятия: проведение конкурсов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F51">
        <w:rPr>
          <w:rFonts w:ascii="Times New Roman" w:hAnsi="Times New Roman" w:cs="Times New Roman"/>
          <w:sz w:val="28"/>
          <w:szCs w:val="28"/>
        </w:rPr>
        <w:t>«Наставник», «Лучшая пара» и т.д. Участие в фестивалях , форумах, конференциях наставников.</w:t>
      </w:r>
    </w:p>
    <w:p w:rsidR="00D72F51" w:rsidRDefault="00D72F51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Материальные и нематериальные виды поощрений наставников:</w:t>
      </w:r>
    </w:p>
    <w:p w:rsidR="00D72F51" w:rsidRDefault="00D72F51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награждение грамотой  администрацией Учреждения </w:t>
      </w:r>
    </w:p>
    <w:p w:rsidR="00D72F51" w:rsidRDefault="00D72F51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 стимулирующих  выплат приказом заведующего Учреждения</w:t>
      </w:r>
    </w:p>
    <w:p w:rsidR="00A12C3E" w:rsidRDefault="00A12C3E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-единовременное поощрение по итогам работы за год</w:t>
      </w:r>
    </w:p>
    <w:p w:rsidR="00A12C3E" w:rsidRDefault="00A12C3E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-оплата курсов профессионального развития, стажировок</w:t>
      </w:r>
    </w:p>
    <w:p w:rsidR="00A12C3E" w:rsidRDefault="00A12C3E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-публичное представление и популяризация опыта работы наставника</w:t>
      </w:r>
    </w:p>
    <w:p w:rsidR="00A12C3E" w:rsidRDefault="00A12C3E" w:rsidP="007B6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виды и формы поощрения наставников</w:t>
      </w:r>
    </w:p>
    <w:p w:rsidR="00D72F51" w:rsidRPr="007B6CEA" w:rsidRDefault="00D72F51" w:rsidP="007B6CEA">
      <w:pPr>
        <w:rPr>
          <w:rFonts w:ascii="Times New Roman" w:hAnsi="Times New Roman" w:cs="Times New Roman"/>
          <w:sz w:val="28"/>
          <w:szCs w:val="28"/>
        </w:rPr>
      </w:pPr>
    </w:p>
    <w:p w:rsidR="003C2CA4" w:rsidRPr="003C2CA4" w:rsidRDefault="003C2CA4">
      <w:pPr>
        <w:rPr>
          <w:rFonts w:ascii="Times New Roman" w:hAnsi="Times New Roman" w:cs="Times New Roman"/>
          <w:sz w:val="28"/>
          <w:szCs w:val="28"/>
        </w:rPr>
      </w:pPr>
    </w:p>
    <w:sectPr w:rsidR="003C2CA4" w:rsidRPr="003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7070D"/>
    <w:multiLevelType w:val="hybridMultilevel"/>
    <w:tmpl w:val="598C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4"/>
    <w:rsid w:val="003C2CA4"/>
    <w:rsid w:val="00557A4A"/>
    <w:rsid w:val="007B6CEA"/>
    <w:rsid w:val="00A12C3E"/>
    <w:rsid w:val="00BE420A"/>
    <w:rsid w:val="00D028BC"/>
    <w:rsid w:val="00D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4EC5"/>
  <w15:chartTrackingRefBased/>
  <w15:docId w15:val="{521372F7-9688-4BAF-8BAD-6E3670A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2024-11-26T11:22:00Z</dcterms:created>
  <dcterms:modified xsi:type="dcterms:W3CDTF">2024-11-26T12:51:00Z</dcterms:modified>
</cp:coreProperties>
</file>